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10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br w:type="page"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Автономная некоммерческая организация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дополнительного профессионального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>Академия парикмахерского искусства «Вирсавия»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Московский проспект,д. 99-109, Калининград, 236006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тел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:8(4012) 37-99-30, e-mail: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admin@virsaviya.com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 xml:space="preserve">. </w:t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virsaviya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com</w:t>
        </w:r>
      </w:hyperlink>
    </w:p>
    <w:p>
      <w:pPr>
        <w:pStyle w:val="Normal"/>
        <w:tabs>
          <w:tab w:val="left" w:pos="591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ИНН  3906372846 ОГРН 1183926025062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681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left" w:pos="681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УТВЕРЖДЕНО</w:t>
      </w:r>
    </w:p>
    <w:p>
      <w:pPr>
        <w:pStyle w:val="Normal"/>
        <w:tabs>
          <w:tab w:val="left" w:pos="6225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Директор АНО ДПО АПИ «Вирсавия»      </w:t>
      </w:r>
    </w:p>
    <w:p>
      <w:pPr>
        <w:pStyle w:val="Normal"/>
        <w:tabs>
          <w:tab w:val="left" w:pos="5805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_________Левшина О.Н.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     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sz w:val="28"/>
          <w:szCs w:val="28"/>
        </w:rPr>
        <w:t>о формах получения образования и формах обучения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в АНО ДПО АПИ «Вирсавия»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61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left" w:pos="261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61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61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tabs>
          <w:tab w:val="left" w:pos="261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1.1. 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Положение  разработано в соответствии с Федеральным законном от 29.12.2012 № 273 - ФЗ «Об образовании в Российской Федерации»,  а также Уставом АНО ДПО АПИ «Вирсавия» (далее АНО)</w:t>
      </w:r>
    </w:p>
    <w:p>
      <w:pPr>
        <w:pStyle w:val="Normal"/>
        <w:tabs>
          <w:tab w:val="left" w:pos="261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Настоящее  Положение  регулирует Формы получения образования и формы обучения.</w:t>
      </w:r>
    </w:p>
    <w:p>
      <w:pPr>
        <w:pStyle w:val="Normal"/>
        <w:tabs>
          <w:tab w:val="left" w:pos="261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 Положение  принимается на неопределенный срок. Изменения и дополнения к Положению принимаются в порядке, предусмотренном п.1.4. настоящего положения.  </w:t>
      </w:r>
    </w:p>
    <w:p>
      <w:pPr>
        <w:pStyle w:val="Normal"/>
        <w:tabs>
          <w:tab w:val="left" w:pos="261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Любые изменения и (или) дополнения в Положение оформляются в виде новой редакции Положения, предыдущая редакция автоматически утрачивает силу.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2. Содержание образования и организация обучения                                                 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в различных формах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Обучение в АНО , с учетом потребностей, возможностей личности и в зависимости от объема обязательных занятий педагогического работника с обучающимися, осуществляется в очной, очно-заочной или заочной форме.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 Организация заочной формы получения образования: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2.2.1. Заочная форма обучения организуется в АНО в соответствии с потребностями и возможностями обучающихся  по заявлению совершеннолетнего гражданина при наличии необходимых условий.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2.2.2. Обучение по заочной форме осуществляется при обязательном выполнении учебного плана, образовательной программы.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2.2.3. Количество обучающихся  по заочной форме в группе должно быть не менее 5 человек.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2.2.4. При освоении программ в заочной форме АНО предоставляет обучающемуся :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- адресные данные АНО (телефоны, сайт интернета, адрес электронной  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почты);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образовательную программу;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план учебной работы на полугодие или учебный год;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учебники;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- перечень практических и лабораторных работ с рекомендациями по их   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подготовке;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контрольные работы;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перечень методических комплектов для выполнения заданий;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2.2.5. Образовательный процесс для заочных групп может быть организован: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- в течении всего учебного года; 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в виде экзаменационных сессий.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2.2.6. Порядок, формы и сроки проведения промежуточной аттестации обучающихся по заочной форме определяются АНО самостоятельно.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2.2.7. Итоговые оценки обучающемуся заочной группы выставляются с учетом результатов выполненных работ по предмету.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аттестации фиксируются в журнале учебных занятий заочной группы, в соответствии с графиком проведения промежуточной аттестации.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2.2.8. К сдаче экзаменов допускаются обучающиеся, успешно выполнившие предусмотренные практические, лабораторные, зачетные и контрольные работы.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2.2.9. Между экзаменационными сессиями могут быть организованы консультации преподавателей. График проведения консультаций утверждается директором АНО и размещается на сайте АНО. Количество консультаций определяется возможностями АНО.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2.2.10. Для организации заочной формы обучения необходимо ведение следующей документации: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- журналы учебных, консультативных занятий;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- график учебного процесса заочного обучения;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- образовательные программы разработанные по заочной форме 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обучения;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- расписание учебных занятий и экзаменационные ведомости.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Организация очной формы получения дополнительного профессионального образования: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2.3.1. Получение дополнительного профессионального образования по очной форме обучения предполагает обязательное посещение обучающимися,  учебных занятий по предметам учебного плана, организуемых АНО.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2.3.2. Обучающимся, осваивающим образовательные программы по очной форме обучения, предоставляются на время обучения бесплатно учебники и другая литература, имеющаяся в библиотеке АНО.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2.3.3. Основой организации образовательного процесса по очной форме обучения является урок (занятие).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2.3.4. Организация образовательного процесса по очной форме обучения регламентируется расписанием занятий, которое утверждается директором АНО.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2.3.5. Обучающиеся, осваивающие образовательные программы по очной форме обучения, проходят промежуточную аттестацию. Порядок проведения текущего, промежуточного контроля и итоговой аттестации регламентируется соответствующим локальным нормативным актом АНО.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2.3.6. Учащиеся имеют право на посещение по своему выбору мероприятий, которые проводятся в АНО, и не предусмотрены учебным планом, в порядке, установленном локальными нормативными актами АНО.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Очно-заочное обучение - форма организации образовательного процесса для лиц, сочетающих учебу с профессиональной деятельностью.</w:t>
      </w:r>
    </w:p>
    <w:p>
      <w:pPr>
        <w:pStyle w:val="Normal"/>
        <w:tabs>
          <w:tab w:val="left" w:pos="261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Допускается сочетание различных форм получения образования и форм обучения.</w:t>
      </w:r>
    </w:p>
    <w:p>
      <w:pPr>
        <w:pStyle w:val="Normal"/>
        <w:tabs>
          <w:tab w:val="left" w:pos="364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Организация образовательного процесса на основе индивидуальных учебных планов:</w:t>
      </w:r>
    </w:p>
    <w:p>
      <w:pPr>
        <w:pStyle w:val="Normal"/>
        <w:tabs>
          <w:tab w:val="left" w:pos="364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2.6.1. Обучение по индивидуальным учебным планам (далее - ИУП) вводится с целью создания условий для увеличения возможностей выбора обучающимися моделей дальнейшего образования, обеспечения индивидуализации обучения и более полного удовлетворения познавательных потребностей и интересов обучающихся.</w:t>
      </w:r>
    </w:p>
    <w:p>
      <w:pPr>
        <w:pStyle w:val="Normal"/>
        <w:tabs>
          <w:tab w:val="left" w:pos="364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2.6.2. Для организации обучения по индивидуальным учебным планам в АНО необходимо учитывать готовность обучающегося к обучению по ИУП, а также наличие следующих условий: кадровых, содержательных, материальных, психологических.</w:t>
      </w:r>
    </w:p>
    <w:p>
      <w:pPr>
        <w:pStyle w:val="Normal"/>
        <w:tabs>
          <w:tab w:val="left" w:pos="364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2.6.3. Обучающиеся, осваивающие образовательные программы по ИУП, проходят промежуточную аттестацию. Порядок проведения текущего, промежуточного контроля и итоговой аттестации регламентируется соответствующим локальным нормативным актом АНО.</w:t>
      </w:r>
    </w:p>
    <w:p>
      <w:pPr>
        <w:pStyle w:val="Normal"/>
        <w:tabs>
          <w:tab w:val="left" w:pos="3645" w:leader="none"/>
        </w:tabs>
        <w:spacing w:lineRule="auto" w:line="240" w:before="0" w:after="0"/>
        <w:rPr/>
      </w:pPr>
      <w:r>
        <w:rPr/>
      </w:r>
    </w:p>
    <w:sectPr>
      <w:footerReference w:type="default" r:id="rId5"/>
      <w:type w:val="nextPage"/>
      <w:pgSz w:w="11906" w:h="16838"/>
      <w:pgMar w:left="1701" w:right="850" w:header="0" w:top="851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45974746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32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a2a01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9d3640"/>
    <w:rPr/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9d3640"/>
    <w:rPr/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9d364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5"/>
    <w:uiPriority w:val="99"/>
    <w:unhideWhenUsed/>
    <w:rsid w:val="009d364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9d364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9d36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dmin@virsaviya.com" TargetMode="External"/><Relationship Id="rId4" Type="http://schemas.openxmlformats.org/officeDocument/2006/relationships/hyperlink" Target="http://www.virsaviya.com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Application>LibreOffice/6.1.0.3$Windows_X86_64 LibreOffice_project/efb621ed25068d70781dc026f7e9c5187a4decd1</Application>
  <Pages>5</Pages>
  <Words>664</Words>
  <Characters>5015</Characters>
  <CharactersWithSpaces>6310</CharactersWithSpaces>
  <Paragraphs>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2019-11-23T18:20:00Z</dcterms:created>
  <dc:creator>Алина</dc:creator>
  <dc:description/>
  <dc:language>ru-RU</dc:language>
  <cp:lastModifiedBy/>
  <cp:lastPrinted>2019-12-23T16:04:00Z</cp:lastPrinted>
  <dcterms:modified xsi:type="dcterms:W3CDTF">2020-07-21T04:08:50Z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